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A5" w:rsidRDefault="005435A9">
      <w:pPr>
        <w:pStyle w:val="Nagwek1"/>
        <w:rPr>
          <w:rFonts w:eastAsia="Times New Roman"/>
        </w:rPr>
      </w:pPr>
      <w:r>
        <w:rPr>
          <w:rFonts w:eastAsia="Times New Roman"/>
        </w:rPr>
        <w:t>Końcowe wyniki głosowania</w:t>
      </w:r>
      <w:r>
        <w:rPr>
          <w:rFonts w:eastAsia="Times New Roman"/>
        </w:rPr>
        <w:br/>
        <w:t xml:space="preserve">na propozycje zadań </w:t>
      </w:r>
      <w:proofErr w:type="spellStart"/>
      <w:r>
        <w:rPr>
          <w:rFonts w:eastAsia="Times New Roman"/>
        </w:rPr>
        <w:t>ogólnołódzkich</w:t>
      </w:r>
      <w:proofErr w:type="spellEnd"/>
      <w:r>
        <w:rPr>
          <w:rFonts w:eastAsia="Times New Roman"/>
        </w:rPr>
        <w:t xml:space="preserve"> zgłoszone do budżetu obywatelskiego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7959"/>
        <w:gridCol w:w="1582"/>
        <w:gridCol w:w="826"/>
      </w:tblGrid>
      <w:tr w:rsidR="00C212A5" w:rsidTr="0008447E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2A5" w:rsidRDefault="005435A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2A5" w:rsidRDefault="005435A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Nazwa zadania i jego lokalizacja (o ile dotyczy)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2A5" w:rsidRDefault="005435A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Koszt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po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weryf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2A5" w:rsidRDefault="005435A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Liczba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głosów</w:t>
            </w:r>
          </w:p>
        </w:tc>
      </w:tr>
      <w:tr w:rsidR="00C212A5" w:rsidTr="0008447E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A5" w:rsidRDefault="005435A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A5" w:rsidRDefault="005435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L0085</w:t>
            </w:r>
            <w:r>
              <w:rPr>
                <w:rFonts w:eastAsia="Times New Roman"/>
                <w:sz w:val="20"/>
                <w:szCs w:val="20"/>
              </w:rPr>
              <w:t xml:space="preserve"> Stawiamy na sport! Aktywizacja dzieci i młodzieży poprzez poprawę infrastruktury sportowej w 15 łódzkich szkołach.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SP nr 33, ul. Lermontowa 7, nr działki: 196/42, obręb W-19; SP nr 122, ul. Jesionowa 38, nr działki: 1/32, obręb B-6; SP nr 137, ul. Florecistów 3b, nr działki: 93/46; SP nr 164, ul. Wróblewskiego 65, nr działki: 189/2, obręb P-27; SP nr 169, ul. Napoleońska 7/17, numer działki 121/10 POW 0,7323 ha; PG nr 5, ul. Sienkiewicza 117, numery działek: 75/9, 75/6; PG nr 13, ul. Wici 16, numery działek: 19/4, 19/5, 19/6, 19/7, obręb: B-41; PG nr 15, ul. Sowińskiego 50/56, numer działki: 179/5, obręb: B-2; PG nr 31, ul. Grota Roweckiego 1, numery działek: 36/3, 36/11, 36/12 i dodatkowo 37/34, 37/35, 37/36, obręb: W-3; PG nr 33, ul. Janosika 136, numery działek: 1) ul. Janosika 136: nr 175/4; 2) ul. Chałubińskiego 16: nr 163, obręb W-9; PG nr 38, Łódź, ul. St. Dubois 7/9, numer działki 456/13, obręb: 23; PG nr 44, ul. Deotymy 1, numer działki: G17-14/25; Młodzieżowy Ośrodek Socjoterapii nr 2, ul. Spadkowa 11, działka nr: 52/14, obręb: B-37; Młodzieżowy Ośrodek Socjoterapii nr 4, ul. Łucji 12/16, Zespół Szkół Specjalnych nr 4, ul.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Niciarniana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2a (adres siedziby), numery działek: nr 49 o powierzchni 0,2348 ha i nr 50 o powierzchni 0,6733 ha, obręb W-14.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A5" w:rsidRDefault="005435A9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8 760 119,00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A5" w:rsidRDefault="005435A9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13764</w:t>
            </w:r>
          </w:p>
        </w:tc>
      </w:tr>
      <w:tr w:rsidR="00C212A5" w:rsidTr="0008447E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A5" w:rsidRDefault="005435A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A5" w:rsidRDefault="005435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L0016</w:t>
            </w:r>
            <w:r>
              <w:rPr>
                <w:rFonts w:eastAsia="Times New Roman"/>
                <w:sz w:val="20"/>
                <w:szCs w:val="20"/>
              </w:rPr>
              <w:t xml:space="preserve"> Leczenie niedźwiedzi w łódzkim ZOO (Agata, Westa, Filip, Mali).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Leczenie niedźwiedzi na terenie łódzkiego ZOO, ul. Konstantynowska 8/10.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A5" w:rsidRDefault="005435A9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11 000,00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A5" w:rsidRDefault="005435A9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10806</w:t>
            </w:r>
          </w:p>
        </w:tc>
      </w:tr>
      <w:tr w:rsidR="00C212A5" w:rsidTr="0008447E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A5" w:rsidRDefault="0008447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="005435A9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A5" w:rsidRDefault="005435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L0077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Free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Wifi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Łódź - bezpłatny miejski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internet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w autobusach i tramwajach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MPK-Łódź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Pojazdy komunikacji miejskiej realizujące usługi przewozowe na terenie Miasta Łodzi. Dla roku 2015 są to pojazdy MPK Łódź Sp. z o. o. przeznaczone do przewozu pasażerów na regularnych liniach dziennych i nocnych.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A5" w:rsidRDefault="005435A9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1 120 000,00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A5" w:rsidRDefault="005435A9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8861</w:t>
            </w:r>
          </w:p>
        </w:tc>
      </w:tr>
      <w:tr w:rsidR="00C212A5" w:rsidTr="0008447E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A5" w:rsidRDefault="0008447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  <w:r w:rsidR="005435A9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A5" w:rsidRDefault="005435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L0001</w:t>
            </w:r>
            <w:r>
              <w:rPr>
                <w:rFonts w:eastAsia="Times New Roman"/>
                <w:sz w:val="20"/>
                <w:szCs w:val="20"/>
              </w:rPr>
              <w:t xml:space="preserve"> Ulice przyjazne rowerom.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Śródmieście: Kamińskiego, Pomorska, Jaracza, Śródmieście: Św. S. Kostki, Piotrkowska, Skorupki, Śródmieście: Moniuszki, Piotrkowska, Sienkiewicza, Śródmieście: Piramowicza, Narutowicza, Jaracza, Śródmieście: Roosevelta, Piotrkowska, Sienkiewicza, Śródmieście: Skorupki, Piotrkowska, Wólczańska, Bałuty: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Podrzeczna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Zachodnia, Zgierska, Bałuty: Zielna, Wojska Polskiego, Organizacji Win, Bałuty: Krawiecka Organizacji, Win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Skury-Skoczyńskiego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Bałuty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Szendzielarza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Łupaszki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”, Krawiecka, Zielna, Bałuty: Organizacji Win, Krawiecka, Franciszkańska, Bałuty: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Marysińska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Obrońców Warszawy, Szklana, Bałuty: Kołodziejska, Lutomierska, Wrześnieńska, Bałuty: Gnieźnieńska, Lutomierska, Wrześnieńska, Bałuty: Bzowa, Jaskrowa, Folwarczna, Polesie: Mielczarskiego, Gdańska, Cmentarna, Polesie: Lipowa, al. 1 Maja, Próchnika, Polesie: Stefanowskiego, Skorupki, Radwańska, Polesie: Burzliwa, Falista, Pienista, Górna: Piękna, Rejtana, Politechniki, Górna: Bankowa, Tuszyńska, Rzgowska, Górna: Henryka, Tuszyńska, Rzgowska, Górna: Sosnowa, Milionowa, Przybyszewskiego, Górna: Brzozowa, Senatorska, Przybyszewskiego, Górna: Dębowa, Senatorska, Przybyszewskiego, Górna: Słowiańska, Milionowa, Przybyszewskiego, Górna: Grabowa, Milionowa, Przybyszewskiego, Widzew: Farbiarska, Milionowa, Przybyszewskiego, Widzew: Motorowa, Milionowa, Przybyszewskiego.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A5" w:rsidRDefault="005435A9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55 400,00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A5" w:rsidRDefault="005435A9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7429</w:t>
            </w:r>
          </w:p>
        </w:tc>
      </w:tr>
      <w:tr w:rsidR="00C212A5" w:rsidTr="0008447E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A5" w:rsidRDefault="0008447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  <w:r w:rsidR="005435A9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A5" w:rsidRDefault="005435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L0183</w:t>
            </w:r>
            <w:r>
              <w:rPr>
                <w:rFonts w:eastAsia="Times New Roman"/>
                <w:sz w:val="20"/>
                <w:szCs w:val="20"/>
              </w:rPr>
              <w:t xml:space="preserve"> Łodzianie budują – wyjątkowy dom dziecka dla dzieci chorych.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Zadanie ma być realizowane w placówce opiekuńczo - wychowawczej, która jest przygotowana do opieki nad przewlekle chorymi, niepełnosprawnymi dziećmi. Placówka jest zlokalizowana przy ul. Wierzbowej 13, w bliskim sąsiedztwie szpitali dziecięcych, które gwarantują interwencyjną obsługę medyczną w razie pogorszenia się stanu zdrowia któregoś z podopiecznych. Dom został wyposażony w niezbędne sprzęty medyczne, meble i pomieszczenia potrzebne podczas opieki nad chorymi osobami. Placówka zatrudnia personel opiekuńczo-wychowawczy oraz pielęgniarski, który przez całą dobę sprawuje opiekę nad dziećmi. Współpracuje również z jednostkami służby zdrowia właściwymi ze względu na schorzenia przebywających w niej dzieci. Dom dziecka dla dzieci chorych zajmuje dwupoziomowe mieszkanie z oddzielnym wejściem, które jest wynajmowane od miasta na podstawie umowy najmu. Lokal znajduje się w czteropiętrowym bloku mieszkalnym, otoczonym terenem zielonym, którego część została użyczona na potrzeby funkcjonowania placówki.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A5" w:rsidRDefault="005435A9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55 520,00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A5" w:rsidRDefault="005435A9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4037</w:t>
            </w:r>
          </w:p>
        </w:tc>
      </w:tr>
      <w:tr w:rsidR="00C212A5" w:rsidTr="0008447E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A5" w:rsidRDefault="0008447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  <w:r w:rsidR="005435A9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A5" w:rsidRDefault="005435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L0125</w:t>
            </w:r>
            <w:r>
              <w:rPr>
                <w:rFonts w:eastAsia="Times New Roman"/>
                <w:sz w:val="20"/>
                <w:szCs w:val="20"/>
              </w:rPr>
              <w:t xml:space="preserve"> Przystanek Nawrot-Sienkiewicza.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Ul. Nawrot 19.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A5" w:rsidRDefault="005435A9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A5" w:rsidRDefault="005435A9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229</w:t>
            </w:r>
          </w:p>
        </w:tc>
      </w:tr>
      <w:tr w:rsidR="00C212A5" w:rsidTr="0008447E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A5" w:rsidRDefault="0008447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  <w:r w:rsidR="005435A9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A5" w:rsidRDefault="005435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L0106</w:t>
            </w:r>
            <w:r>
              <w:rPr>
                <w:rFonts w:eastAsia="Times New Roman"/>
                <w:sz w:val="20"/>
                <w:szCs w:val="20"/>
              </w:rPr>
              <w:t xml:space="preserve"> Parking rowerowy przy Zajezdni Brus.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Miejscem realizacji zadania jest dziedziniec przed bramą wjazdową do zajezdni Brus przy ul. Konstantynowskiej.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A5" w:rsidRDefault="005435A9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2A5" w:rsidRDefault="005435A9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184</w:t>
            </w:r>
          </w:p>
        </w:tc>
      </w:tr>
    </w:tbl>
    <w:p w:rsidR="005435A9" w:rsidRDefault="005435A9">
      <w:pPr>
        <w:rPr>
          <w:rFonts w:eastAsia="Times New Roman"/>
        </w:rPr>
      </w:pPr>
    </w:p>
    <w:sectPr w:rsidR="005435A9" w:rsidSect="00C212A5">
      <w:pgSz w:w="11909" w:h="16834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/>
  <w:defaultTabStop w:val="708"/>
  <w:hyphenationZone w:val="425"/>
  <w:noPunctuationKerning/>
  <w:characterSpacingControl w:val="doNotCompress"/>
  <w:compat/>
  <w:rsids>
    <w:rsidRoot w:val="00646267"/>
    <w:rsid w:val="0008447E"/>
    <w:rsid w:val="005435A9"/>
    <w:rsid w:val="00646267"/>
    <w:rsid w:val="00C2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2A5"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C212A5"/>
    <w:pPr>
      <w:spacing w:before="100" w:beforeAutospacing="1" w:after="100" w:afterAutospacing="1"/>
      <w:jc w:val="center"/>
      <w:outlineLvl w:val="0"/>
    </w:pPr>
    <w:rPr>
      <w:b/>
      <w:bCs/>
      <w:kern w:val="36"/>
    </w:rPr>
  </w:style>
  <w:style w:type="paragraph" w:styleId="Nagwek2">
    <w:name w:val="heading 2"/>
    <w:basedOn w:val="Normalny"/>
    <w:link w:val="Nagwek2Znak"/>
    <w:uiPriority w:val="9"/>
    <w:qFormat/>
    <w:rsid w:val="00C212A5"/>
    <w:pPr>
      <w:spacing w:before="100" w:beforeAutospacing="1" w:after="100" w:afterAutospacing="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1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1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686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Końcowe wyniki głosowania na propozycje zadań ogólnołódzkich zgłoszone do budżetu obywatelskiego</dc:title>
  <dc:subject/>
  <dc:creator>UMŁ</dc:creator>
  <cp:keywords/>
  <dc:description/>
  <cp:lastModifiedBy>UMŁ</cp:lastModifiedBy>
  <cp:revision>2</cp:revision>
  <cp:lastPrinted>2014-10-14T08:29:00Z</cp:lastPrinted>
  <dcterms:created xsi:type="dcterms:W3CDTF">2014-10-14T08:29:00Z</dcterms:created>
  <dcterms:modified xsi:type="dcterms:W3CDTF">2014-10-14T08:29:00Z</dcterms:modified>
</cp:coreProperties>
</file>