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4D" w:rsidRDefault="004167B8">
      <w:pPr>
        <w:pStyle w:val="Nagwek1"/>
        <w:rPr>
          <w:rFonts w:eastAsia="Times New Roman"/>
        </w:rPr>
      </w:pPr>
      <w:r>
        <w:rPr>
          <w:rFonts w:eastAsia="Times New Roman"/>
        </w:rPr>
        <w:t>Końcowe wyniki głosowania</w:t>
      </w:r>
      <w:r>
        <w:rPr>
          <w:rFonts w:eastAsia="Times New Roman"/>
        </w:rPr>
        <w:br/>
        <w:t>na propozycje zadań do budżetu obywatelskiego zgłoszone w rejonie Bałuty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7924"/>
        <w:gridCol w:w="1549"/>
        <w:gridCol w:w="793"/>
      </w:tblGrid>
      <w:tr w:rsidR="00017C4D" w:rsidTr="00D2031B"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C4D" w:rsidRDefault="004167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C4D" w:rsidRDefault="004167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Nazwa zadania i jego lokalizacja (o ile dotyczy)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C4D" w:rsidRDefault="004167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Koszt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po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weryf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C4D" w:rsidRDefault="004167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Liczba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głosów</w:t>
            </w:r>
          </w:p>
        </w:tc>
      </w:tr>
      <w:tr w:rsidR="00017C4D" w:rsidTr="00D2031B"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C4D" w:rsidRDefault="004167B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C4D" w:rsidRDefault="004167B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B0069</w:t>
            </w:r>
            <w:r>
              <w:rPr>
                <w:rFonts w:eastAsia="Times New Roman"/>
                <w:sz w:val="20"/>
                <w:szCs w:val="20"/>
              </w:rPr>
              <w:t xml:space="preserve"> Przebudowa ul. Rydzowej na Teofilowie.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Ul. Rydzowa odcinek od ul. Aleksandrowskiej do ul. Rojnej. 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C4D" w:rsidRDefault="004167B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3 700 000,00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C4D" w:rsidRDefault="004167B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4380</w:t>
            </w:r>
          </w:p>
        </w:tc>
      </w:tr>
      <w:tr w:rsidR="00017C4D" w:rsidTr="00D2031B"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C4D" w:rsidRDefault="004167B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C4D" w:rsidRDefault="004167B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B0058</w:t>
            </w:r>
            <w:r>
              <w:rPr>
                <w:rFonts w:eastAsia="Times New Roman"/>
                <w:sz w:val="20"/>
                <w:szCs w:val="20"/>
              </w:rPr>
              <w:t xml:space="preserve"> Razem dla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Radogoszcza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: „ZDROWO BO SPORTOWO” – SP 184 i PG 16.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Sale gimnastyczne przy SP nr 184 i PG nr 16 zlokalizowane przy ul. Syrenki 19a (działki nr 334/2, 339/2, 340/4, 340/6, 340/7, 341/2, 342/2, obręb B-8). 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C4D" w:rsidRDefault="004167B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1 017 384,94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C4D" w:rsidRDefault="004167B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3234</w:t>
            </w:r>
          </w:p>
        </w:tc>
      </w:tr>
      <w:tr w:rsidR="00017C4D" w:rsidTr="00D2031B"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C4D" w:rsidRDefault="004167B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C4D" w:rsidRDefault="004167B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B0010</w:t>
            </w:r>
            <w:r>
              <w:rPr>
                <w:rFonts w:eastAsia="Times New Roman"/>
                <w:sz w:val="20"/>
                <w:szCs w:val="20"/>
              </w:rPr>
              <w:t xml:space="preserve"> Odnowa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Teofilowa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: Rewitalizacja Parku Piastowskiego na Teofilowie. Wymiana chodników, stworzenie siłowni zewnętrznej, pielęgnacja zieleni.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Park Piastowski na Teofilowie. 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C4D" w:rsidRDefault="004167B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900 000,00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C4D" w:rsidRDefault="004167B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3042</w:t>
            </w:r>
          </w:p>
        </w:tc>
      </w:tr>
      <w:tr w:rsidR="00017C4D" w:rsidTr="00D2031B"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C4D" w:rsidRDefault="004167B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C4D" w:rsidRDefault="004167B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B0149</w:t>
            </w:r>
            <w:r>
              <w:rPr>
                <w:rFonts w:eastAsia="Times New Roman"/>
                <w:sz w:val="20"/>
                <w:szCs w:val="20"/>
              </w:rPr>
              <w:t xml:space="preserve"> „W zdrowym ciele...” remont sali gimnastycznej i szatni w SP nr 142.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SP nr 142, ul. Łupkowa 6. Otulina Lasu Łagiewnickiego, Rogi. 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C4D" w:rsidRDefault="004167B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326 600,00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C4D" w:rsidRDefault="004167B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2906</w:t>
            </w:r>
          </w:p>
        </w:tc>
      </w:tr>
      <w:tr w:rsidR="00017C4D" w:rsidTr="00D2031B"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C4D" w:rsidRDefault="00D2031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  <w:r w:rsidR="004167B8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C4D" w:rsidRDefault="004167B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B0028</w:t>
            </w:r>
            <w:r>
              <w:rPr>
                <w:rFonts w:eastAsia="Times New Roman"/>
                <w:sz w:val="20"/>
                <w:szCs w:val="20"/>
              </w:rPr>
              <w:t xml:space="preserve"> Przebudowa chodników i ciągów komunikacji pieszej przy Przychodni Zdrowia nr 9 przy ul. Libelta 16.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Przebudowa chodników i ciągów komunikacji pieszej przy Przychodni Zdrowia nr 9 przy ul. Libelta 16. 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C4D" w:rsidRDefault="004167B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50 000,00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C4D" w:rsidRDefault="004167B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1502</w:t>
            </w:r>
          </w:p>
        </w:tc>
      </w:tr>
      <w:tr w:rsidR="00017C4D" w:rsidTr="00D2031B"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C4D" w:rsidRDefault="00D2031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 w:rsidR="004167B8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C4D" w:rsidRDefault="004167B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B0109</w:t>
            </w:r>
            <w:r>
              <w:rPr>
                <w:rFonts w:eastAsia="Times New Roman"/>
                <w:sz w:val="20"/>
                <w:szCs w:val="20"/>
              </w:rPr>
              <w:t xml:space="preserve"> Zdrowi i sprawni niepełnosprawni zakup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glukometrów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ciśnieniomierza, środków higieny osobistej dla podopiecznych Fundacji Brata Alberta.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Dom Pomocy Społecznej Fundacji im. Brata Alberta, ul. Helenówek 7. 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C4D" w:rsidRDefault="004167B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C4D" w:rsidRDefault="004167B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</w:t>
            </w:r>
          </w:p>
        </w:tc>
      </w:tr>
      <w:tr w:rsidR="00017C4D" w:rsidTr="00D2031B"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C4D" w:rsidRDefault="00D2031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  <w:r w:rsidR="004167B8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C4D" w:rsidRDefault="004167B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B0113</w:t>
            </w:r>
            <w:r>
              <w:rPr>
                <w:rFonts w:eastAsia="Times New Roman"/>
                <w:sz w:val="20"/>
                <w:szCs w:val="20"/>
              </w:rPr>
              <w:t xml:space="preserve"> Rehabilitacja w Domu Dziennego Pobytu przy ul. Rojnej 52.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Dom Dziennego Pobytu przy ul. Rojnej 52. 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C4D" w:rsidRDefault="004167B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2 000,00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C4D" w:rsidRDefault="004167B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239</w:t>
            </w:r>
          </w:p>
        </w:tc>
      </w:tr>
    </w:tbl>
    <w:p w:rsidR="004167B8" w:rsidRDefault="004167B8">
      <w:pPr>
        <w:rPr>
          <w:rFonts w:eastAsia="Times New Roman"/>
        </w:rPr>
      </w:pPr>
    </w:p>
    <w:sectPr w:rsidR="004167B8" w:rsidSect="00017C4D">
      <w:pgSz w:w="11909" w:h="16834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/>
  <w:defaultTabStop w:val="708"/>
  <w:hyphenationZone w:val="425"/>
  <w:noPunctuationKerning/>
  <w:characterSpacingControl w:val="doNotCompress"/>
  <w:compat/>
  <w:rsids>
    <w:rsidRoot w:val="00A21188"/>
    <w:rsid w:val="00017C4D"/>
    <w:rsid w:val="004167B8"/>
    <w:rsid w:val="00A21188"/>
    <w:rsid w:val="00D2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C4D"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17C4D"/>
    <w:pPr>
      <w:spacing w:before="100" w:beforeAutospacing="1" w:after="100" w:afterAutospacing="1"/>
      <w:jc w:val="center"/>
      <w:outlineLvl w:val="0"/>
    </w:pPr>
    <w:rPr>
      <w:b/>
      <w:bCs/>
      <w:kern w:val="36"/>
    </w:rPr>
  </w:style>
  <w:style w:type="paragraph" w:styleId="Nagwek2">
    <w:name w:val="heading 2"/>
    <w:basedOn w:val="Normalny"/>
    <w:link w:val="Nagwek2Znak"/>
    <w:uiPriority w:val="9"/>
    <w:qFormat/>
    <w:rsid w:val="00017C4D"/>
    <w:pPr>
      <w:spacing w:before="100" w:beforeAutospacing="1" w:after="100" w:afterAutospacing="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7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7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Końcowe wyniki głosowania na propozycje zadań do budżetu obywatelskiego zgłoszone w rejonie Bałuty</dc:title>
  <dc:subject/>
  <dc:creator>UMŁ</dc:creator>
  <cp:keywords/>
  <dc:description/>
  <cp:lastModifiedBy>UMŁ</cp:lastModifiedBy>
  <cp:revision>2</cp:revision>
  <cp:lastPrinted>2014-10-14T08:02:00Z</cp:lastPrinted>
  <dcterms:created xsi:type="dcterms:W3CDTF">2014-10-14T08:02:00Z</dcterms:created>
  <dcterms:modified xsi:type="dcterms:W3CDTF">2014-10-14T08:02:00Z</dcterms:modified>
</cp:coreProperties>
</file>